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к письму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Главного управления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МЧС России по Орловской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___________ № _________</w:t>
      </w:r>
    </w:p>
    <w:p>
      <w:pPr>
        <w:pStyle w:val="Style23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3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Обеспечение безопасности учебных заведений Орловщины – один из приоритетов деятельности сотрудников МЧС России</w:t>
      </w:r>
    </w:p>
    <w:p>
      <w:pPr>
        <w:pStyle w:val="Style23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23"/>
        <w:ind w:firstLine="567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До начала нового учебного года осталось совсем чуть-чуть, к встрече детей готовятся порядка 870 объектов защиты, осуществляющих деятельность в сфере образования, из них 21 – с круглосуточным пребыванием детей.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 xml:space="preserve"> Обеспечение безопасности в учебных заведениях является приоритетной задачей представителей всех ведомств, в том числе и МЧС России в части касающейся пожарной безопасности. С этой целью инспекторы госпожнадзора активно проводят в учреждениях системы образования региона  пожарно-профилактические мероприятия.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cs="Times New Roman" w:ascii="Times New Roman" w:hAnsi="Times New Roman"/>
          <w:sz w:val="27"/>
          <w:szCs w:val="27"/>
        </w:rPr>
        <w:t xml:space="preserve">Стоит отметить, что уже год инспекторы Государственного пожарного надзора МЧС России в своей работе руководствуются положениями </w:t>
      </w:r>
      <w:r>
        <w:rPr>
          <w:rFonts w:cs="Times New Roman" w:ascii="Times New Roman" w:hAnsi="Times New Roman"/>
          <w:sz w:val="27"/>
          <w:szCs w:val="27"/>
          <w:shd w:fill="FFFFFF" w:val="clear"/>
        </w:rPr>
        <w:t>Федерального закона от 31 июля 2020 года № 248-ФЗ «</w:t>
      </w:r>
      <w:hyperlink r:id="rId2">
        <w:r>
          <w:rPr>
            <w:rFonts w:cs="Times New Roman" w:ascii="Times New Roman" w:hAnsi="Times New Roman"/>
            <w:color w:val="000000"/>
            <w:sz w:val="27"/>
            <w:szCs w:val="27"/>
            <w:highlight w:val="white"/>
            <w:u w:val="none"/>
          </w:rPr>
          <w:t>О государственном контроле (надзоре) и муниципальном контроле в Российской Федерации</w:t>
        </w:r>
      </w:hyperlink>
      <w:r>
        <w:rPr>
          <w:rFonts w:cs="Times New Roman" w:ascii="Times New Roman" w:hAnsi="Times New Roman"/>
          <w:sz w:val="27"/>
          <w:szCs w:val="27"/>
          <w:shd w:fill="FFFFFF" w:val="clear"/>
        </w:rPr>
        <w:t xml:space="preserve">». Он обновил всю систему госконтроля (надзора) в стране. Особенностью современной системы государственного (муниципального) контроля (надзора) является внедрение риск-ориентированного подхода, ставящего периодичность проведения проверок в зависимость от отнесения их к определенной категории риска. Кроме того, в настоящее время главный акцент в госконтроле (надзоре) смещен с контрольных мероприятий на профилактические. </w:t>
      </w:r>
      <w:r>
        <w:rPr>
          <w:rFonts w:cs="Times New Roman" w:ascii="Times New Roman" w:hAnsi="Times New Roman"/>
          <w:sz w:val="27"/>
          <w:szCs w:val="27"/>
        </w:rPr>
        <w:t xml:space="preserve">В августе специалисты Главного управления МЧС России по Орловской области проводят в образовательных учреждениях региона профилактические визиты по пожарной безопасности.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ходе визита контролируемые лица получают все необходимые сведения о соблюдении обязательных требований в удобном формате, проверяемым дают возможность вовремя устранить возможные нарушения и избежать наказания, понизить категорию риска (при наличии) объекта, а главное, профилактический визит направлен на недопущение нарушений, а не на обеспечение карательных мер.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(детском саду) и дома. </w:t>
      </w:r>
    </w:p>
    <w:p>
      <w:pPr>
        <w:pStyle w:val="Normal"/>
        <w:spacing w:lineRule="auto" w:line="240" w:before="0" w:after="0"/>
        <w:ind w:firstLine="567"/>
        <w:jc w:val="both"/>
        <w:rPr>
          <w:sz w:val="27"/>
          <w:szCs w:val="27"/>
        </w:rPr>
      </w:pPr>
      <w:r>
        <w:rPr>
          <w:rStyle w:val="Layout"/>
          <w:rFonts w:cs="Times New Roman" w:ascii="Times New Roman" w:hAnsi="Times New Roman"/>
          <w:sz w:val="27"/>
          <w:szCs w:val="27"/>
        </w:rPr>
        <w:t>Особое внимание специалисты уделяют наличию и состоянию путей эвакуации, первичных средств пожаротушения, исправности систем автоматической противопожарной защиты. Они проверяют работоспособность противопожарного водоснабжения, наличие первичных средств пожаротушения, а также возможность подъезда и установки пожарной техники на территории образовательных учреждений. С руководителями, ответственными за пожарную безопасность лицами и обслуживающим персоналом объектов проводятся инструктажи и занятия по вопросам соблюдения противопожарных требований и отработке действий в случае возникновения пожара.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А вот школьнику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 пример. Если родители внимательны к собственной безопасности, то и ребенок будет повторять те же действия.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Напомним несколько основных правил поведения, которые требуется повторить.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Не рекомендуется разговаривать с незнакомыми людьми.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Не стоит без ведома родителей уходить из дома.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 xml:space="preserve">Не оставляйте детей без присмотра. 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Контролируйте, как они проводят свободное время.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>
      <w:pPr>
        <w:pStyle w:val="Style23"/>
        <w:rPr>
          <w:sz w:val="27"/>
          <w:szCs w:val="27"/>
        </w:rPr>
      </w:pPr>
      <w:r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>
      <w:pPr>
        <w:pStyle w:val="Style23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</w:t>
      </w:r>
      <w:r>
        <w:rPr>
          <w:rFonts w:cs="Times New Roman" w:ascii="Times New Roman" w:hAnsi="Times New Roman"/>
          <w:sz w:val="27"/>
          <w:szCs w:val="27"/>
        </w:rPr>
        <w:t xml:space="preserve">С началом нового учебного года специалисты Государственного пожарного надзора продолжат профилактическую работу, в ходе которой для ребят будут организованы уроки безопасности и тренировки. Но не нужно забывать и о том, что ответственность за безопасность детей лежит на родителях и педагогах, поэтому каждому из нас необходимо повторять правила безопасного поведения и в учебном заведении, и в природной среде и дома. </w:t>
      </w:r>
    </w:p>
    <w:p>
      <w:pPr>
        <w:pStyle w:val="Style23"/>
        <w:jc w:val="right"/>
        <w:rPr>
          <w:rFonts w:ascii="Times New Roman" w:hAnsi="Times New Roman" w:cs="Times New Roman"/>
          <w:sz w:val="24"/>
        </w:rPr>
      </w:pPr>
      <w:r>
        <w:rPr>
          <w:b/>
          <w:sz w:val="27"/>
          <w:szCs w:val="27"/>
        </w:rPr>
        <w:t>ГУ МЧС России по Орловской области</w:t>
      </w:r>
    </w:p>
    <w:sectPr>
      <w:type w:val="nextPage"/>
      <w:pgSz w:w="11906" w:h="16838"/>
      <w:pgMar w:left="1701" w:right="566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d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0c3434"/>
    <w:rPr>
      <w:color w:val="0000FF"/>
      <w:u w:val="single"/>
    </w:rPr>
  </w:style>
  <w:style w:type="character" w:styleId="Style15" w:customStyle="1">
    <w:name w:val="Мой стиль Знак"/>
    <w:basedOn w:val="DefaultParagraphFont"/>
    <w:link w:val="a5"/>
    <w:qFormat/>
    <w:rsid w:val="00bc2095"/>
    <w:rPr>
      <w:rFonts w:ascii="Liberation Serif" w:hAnsi="Liberation Serif" w:eastAsia="SimSun" w:cs="Mangal"/>
      <w:kern w:val="2"/>
      <w:sz w:val="28"/>
      <w:szCs w:val="24"/>
      <w:lang w:eastAsia="zh-CN" w:bidi="hi-IN"/>
    </w:rPr>
  </w:style>
  <w:style w:type="character" w:styleId="Layout" w:customStyle="1">
    <w:name w:val="layout"/>
    <w:basedOn w:val="DefaultParagraphFont"/>
    <w:qFormat/>
    <w:rsid w:val="006c6e67"/>
    <w:rPr/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6c6e67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6c6e67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a68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Мой стиль"/>
    <w:basedOn w:val="Normal"/>
    <w:link w:val="a6"/>
    <w:qFormat/>
    <w:rsid w:val="00bc2095"/>
    <w:pPr>
      <w:suppressAutoHyphens w:val="true"/>
      <w:spacing w:lineRule="auto" w:line="240" w:before="0" w:after="0"/>
      <w:ind w:firstLine="709"/>
      <w:jc w:val="both"/>
    </w:pPr>
    <w:rPr>
      <w:rFonts w:ascii="Liberation Serif" w:hAnsi="Liberation Serif" w:eastAsia="SimSun" w:cs="Mangal"/>
      <w:kern w:val="2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c2095"/>
    <w:pPr>
      <w:spacing w:before="0" w:after="20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semiHidden/>
    <w:unhideWhenUsed/>
    <w:rsid w:val="006c6e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semiHidden/>
    <w:unhideWhenUsed/>
    <w:rsid w:val="006c6e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se.garant.ru/7444981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2</Pages>
  <Words>768</Words>
  <Characters>5047</Characters>
  <CharactersWithSpaces>5803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2022-08-08T09:35:00Z</dcterms:created>
  <dc:creator>Пользователь Windows</dc:creator>
  <dc:description/>
  <dc:language>ru-RU</dc:language>
  <cp:lastModifiedBy>Пользователь Windows</cp:lastModifiedBy>
  <dcterms:modified xsi:type="dcterms:W3CDTF">2022-08-11T12:43:00Z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